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5405E089" w:rsidR="00E52864" w:rsidRPr="008B464B" w:rsidRDefault="00B45BF6" w:rsidP="00762234">
      <w:pPr>
        <w:spacing w:before="1" w:after="0" w:line="240" w:lineRule="auto"/>
        <w:ind w:right="106"/>
        <w:jc w:val="center"/>
        <w:rPr>
          <w:rFonts w:ascii="Times New Roman" w:eastAsia="Times New Roman" w:hAnsi="Times New Roman" w:cs="Times New Roman"/>
          <w:b/>
          <w:bCs/>
          <w:kern w:val="0"/>
          <w14:ligatures w14:val="none"/>
        </w:rPr>
      </w:pPr>
      <w:r>
        <w:rPr>
          <w:rFonts w:ascii="Calibri" w:eastAsia="Times New Roman" w:hAnsi="Calibri" w:cs="Calibri"/>
          <w:b/>
          <w:bCs/>
          <w:color w:val="000000"/>
          <w:kern w:val="0"/>
          <w14:ligatures w14:val="none"/>
        </w:rPr>
        <w:t>June 3</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328C618D" w14:textId="77777777" w:rsidR="004956EA" w:rsidRPr="008B464B" w:rsidRDefault="004956EA" w:rsidP="004956EA">
      <w:pPr>
        <w:pStyle w:val="BodyText"/>
        <w:spacing w:before="1"/>
        <w:ind w:left="358" w:right="106"/>
        <w:rPr>
          <w:rFonts w:asciiTheme="minorHAnsi" w:hAnsiTheme="minorHAnsi" w:cstheme="minorHAnsi"/>
          <w:sz w:val="22"/>
          <w:szCs w:val="22"/>
        </w:rPr>
      </w:pPr>
    </w:p>
    <w:p w14:paraId="1211E9DB"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Adjournment</w:t>
      </w:r>
    </w:p>
    <w:p w14:paraId="21172ED7" w14:textId="77777777" w:rsidR="00EE7096" w:rsidRDefault="00EE7096" w:rsidP="00E52864">
      <w:pPr>
        <w:spacing w:before="1" w:after="0" w:line="240" w:lineRule="auto"/>
        <w:rPr>
          <w:rFonts w:ascii="Calibri" w:eastAsia="Times New Roman" w:hAnsi="Calibri" w:cs="Calibri"/>
          <w:color w:val="000000"/>
          <w:kern w:val="0"/>
          <w14:ligatures w14:val="none"/>
        </w:rPr>
      </w:pPr>
    </w:p>
    <w:p w14:paraId="6FF23BCE" w14:textId="2904F1DD"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B45BF6" w:rsidRPr="00B45BF6">
        <w:rPr>
          <w:rFonts w:ascii="Calibri" w:eastAsia="Times New Roman" w:hAnsi="Calibri" w:cs="Calibri"/>
          <w:color w:val="000000"/>
          <w:kern w:val="0"/>
          <w:sz w:val="24"/>
          <w:szCs w:val="24"/>
          <w14:ligatures w14:val="none"/>
        </w:rPr>
        <w:t xml:space="preserve"> </w:t>
      </w:r>
      <w:r w:rsidR="00B45BF6">
        <w:rPr>
          <w:rFonts w:ascii="Calibri" w:eastAsia="Times New Roman" w:hAnsi="Calibri" w:cs="Calibri"/>
          <w:color w:val="000000"/>
          <w:kern w:val="0"/>
          <w:sz w:val="24"/>
          <w:szCs w:val="24"/>
          <w14:ligatures w14:val="none"/>
        </w:rPr>
        <w:t>with the Pledge of Allegiance to the Flag</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72442BD8"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D90828">
        <w:rPr>
          <w:rFonts w:ascii="Calibri" w:eastAsia="Times New Roman" w:hAnsi="Calibri" w:cs="Calibri"/>
          <w:color w:val="000000"/>
          <w:kern w:val="0"/>
          <w14:ligatures w14:val="none"/>
        </w:rPr>
        <w:t xml:space="preserve">May </w:t>
      </w:r>
      <w:r w:rsidR="00B45BF6">
        <w:rPr>
          <w:rFonts w:ascii="Calibri" w:eastAsia="Times New Roman" w:hAnsi="Calibri" w:cs="Calibri"/>
          <w:color w:val="000000"/>
          <w:kern w:val="0"/>
          <w14:ligatures w14:val="none"/>
        </w:rPr>
        <w:t>27</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5D8ED0B1"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D90828">
        <w:rPr>
          <w:rFonts w:ascii="Calibri" w:eastAsia="Times New Roman" w:hAnsi="Calibri" w:cs="Calibri"/>
          <w:color w:val="000000"/>
          <w:kern w:val="0"/>
          <w14:ligatures w14:val="none"/>
        </w:rPr>
        <w:t xml:space="preserve">May </w:t>
      </w:r>
      <w:r w:rsidR="00863D65">
        <w:rPr>
          <w:rFonts w:ascii="Calibri" w:eastAsia="Times New Roman" w:hAnsi="Calibri" w:cs="Calibri"/>
          <w:color w:val="000000"/>
          <w:kern w:val="0"/>
          <w14:ligatures w14:val="none"/>
        </w:rPr>
        <w:t>27</w:t>
      </w:r>
      <w:r w:rsidRPr="008B464B">
        <w:rPr>
          <w:rFonts w:ascii="Calibri" w:eastAsia="Times New Roman" w:hAnsi="Calibri" w:cs="Calibri"/>
          <w:color w:val="000000"/>
          <w:kern w:val="0"/>
          <w14:ligatures w14:val="none"/>
        </w:rPr>
        <w:t>, 202</w:t>
      </w:r>
      <w:r w:rsidR="00B330C3">
        <w:rPr>
          <w:rFonts w:ascii="Calibri" w:eastAsia="Times New Roman" w:hAnsi="Calibri" w:cs="Calibri"/>
          <w:color w:val="000000"/>
          <w:kern w:val="0"/>
          <w14:ligatures w14:val="none"/>
        </w:rPr>
        <w:t>5</w:t>
      </w:r>
      <w:r w:rsidRPr="008B464B">
        <w:rPr>
          <w:rFonts w:ascii="Calibri" w:eastAsia="Times New Roman" w:hAnsi="Calibri" w:cs="Calibri"/>
          <w:color w:val="000000"/>
          <w:kern w:val="0"/>
          <w14:ligatures w14:val="none"/>
        </w:rPr>
        <w:t xml:space="preserve"> meeting</w:t>
      </w:r>
    </w:p>
    <w:p w14:paraId="77966436" w14:textId="54218255" w:rsidR="00B330C3" w:rsidRDefault="00B330C3" w:rsidP="00B330C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Pr="008B464B">
        <w:rPr>
          <w:rFonts w:ascii="Calibri" w:eastAsia="Times New Roman" w:hAnsi="Calibri" w:cs="Calibri"/>
          <w:color w:val="000000"/>
          <w:kern w:val="0"/>
          <w14:ligatures w14:val="none"/>
        </w:rPr>
        <w:t xml:space="preserve"> to approve payment of the bills</w:t>
      </w:r>
    </w:p>
    <w:p w14:paraId="15523ADB" w14:textId="697293A5" w:rsidR="00B45BF6" w:rsidRDefault="00B45BF6" w:rsidP="00B45BF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approve preventive maintenance agreements with Postler &amp; Jaeckle Corp. for the courthouse, jail and 911 center</w:t>
      </w:r>
    </w:p>
    <w:p w14:paraId="0EA8A486" w14:textId="389C6A83" w:rsidR="00B45BF6" w:rsidRDefault="00B45BF6" w:rsidP="00B45BF6">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199746880"/>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w:t>
      </w:r>
      <w:bookmarkStart w:id="1" w:name="_Hlk199746869"/>
      <w:r>
        <w:rPr>
          <w:rFonts w:ascii="Calibri" w:eastAsia="Times New Roman" w:hAnsi="Calibri" w:cs="Calibri"/>
          <w:color w:val="000000"/>
          <w:kern w:val="0"/>
          <w14:ligatures w14:val="none"/>
        </w:rPr>
        <w:t xml:space="preserve">to approve C&amp;Y Act 148 </w:t>
      </w:r>
      <w:r w:rsidR="00451335">
        <w:rPr>
          <w:rFonts w:ascii="Calibri" w:eastAsia="Times New Roman" w:hAnsi="Calibri" w:cs="Calibri"/>
          <w:color w:val="000000"/>
          <w:kern w:val="0"/>
          <w14:ligatures w14:val="none"/>
        </w:rPr>
        <w:t xml:space="preserve">second quarter </w:t>
      </w:r>
      <w:r>
        <w:rPr>
          <w:rFonts w:ascii="Calibri" w:eastAsia="Times New Roman" w:hAnsi="Calibri" w:cs="Calibri"/>
          <w:color w:val="000000"/>
          <w:kern w:val="0"/>
          <w14:ligatures w14:val="none"/>
        </w:rPr>
        <w:t>certification</w:t>
      </w:r>
    </w:p>
    <w:bookmarkEnd w:id="0"/>
    <w:bookmarkEnd w:id="1"/>
    <w:p w14:paraId="76BC6EA9" w14:textId="640A3E85" w:rsidR="00B45BF6" w:rsidRDefault="00B45BF6" w:rsidP="00B45BF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approve contract with </w:t>
      </w:r>
      <w:proofErr w:type="spellStart"/>
      <w:r>
        <w:rPr>
          <w:rFonts w:ascii="Calibri" w:eastAsia="Times New Roman" w:hAnsi="Calibri" w:cs="Calibri"/>
          <w:color w:val="000000"/>
          <w:kern w:val="0"/>
          <w14:ligatures w14:val="none"/>
        </w:rPr>
        <w:t>Scantek</w:t>
      </w:r>
      <w:proofErr w:type="spellEnd"/>
      <w:r>
        <w:rPr>
          <w:rFonts w:ascii="Calibri" w:eastAsia="Times New Roman" w:hAnsi="Calibri" w:cs="Calibri"/>
          <w:color w:val="000000"/>
          <w:kern w:val="0"/>
          <w14:ligatures w14:val="none"/>
        </w:rPr>
        <w:t xml:space="preserve">, for monthly maintenance of our old scanned/digitized records that are now available online through our </w:t>
      </w:r>
      <w:proofErr w:type="spellStart"/>
      <w:r>
        <w:rPr>
          <w:rFonts w:ascii="Calibri" w:eastAsia="Times New Roman" w:hAnsi="Calibri" w:cs="Calibri"/>
          <w:color w:val="000000"/>
          <w:kern w:val="0"/>
          <w14:ligatures w14:val="none"/>
        </w:rPr>
        <w:t>Infocon</w:t>
      </w:r>
      <w:proofErr w:type="spellEnd"/>
      <w:r>
        <w:rPr>
          <w:rFonts w:ascii="Calibri" w:eastAsia="Times New Roman" w:hAnsi="Calibri" w:cs="Calibri"/>
          <w:color w:val="000000"/>
          <w:kern w:val="0"/>
          <w14:ligatures w14:val="none"/>
        </w:rPr>
        <w:t xml:space="preserve"> Software system.  Cost of the monthly service is $50 per month.  Since this became available online, we are making income of approximately $600 a month for fees of online users.</w:t>
      </w:r>
    </w:p>
    <w:p w14:paraId="35EE3C43" w14:textId="2F00CE7E" w:rsidR="00B45BF6" w:rsidRDefault="00B45BF6" w:rsidP="00B45BF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approved</w:t>
      </w:r>
      <w:r>
        <w:rPr>
          <w:rFonts w:ascii="Calibri" w:eastAsia="Times New Roman" w:hAnsi="Calibri" w:cs="Calibri"/>
          <w:color w:val="000000"/>
          <w:kern w:val="0"/>
          <w14:ligatures w14:val="none"/>
        </w:rPr>
        <w:t xml:space="preserve"> work release for probation employee allegedly injured on the job until next appointment with doctor on 6/3/25.  Workmen’s comp claim has been filed and will be reevaluated after the upcoming appointment.</w:t>
      </w:r>
    </w:p>
    <w:p w14:paraId="0F8A9B5A" w14:textId="5D478427" w:rsidR="00B45BF6" w:rsidRDefault="00B45BF6" w:rsidP="00B45BF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approved</w:t>
      </w:r>
      <w:r>
        <w:rPr>
          <w:rFonts w:ascii="Calibri" w:eastAsia="Times New Roman" w:hAnsi="Calibri" w:cs="Calibri"/>
          <w:color w:val="000000"/>
          <w:kern w:val="0"/>
          <w14:ligatures w14:val="none"/>
        </w:rPr>
        <w:t xml:space="preserve"> termination of correctional facility employee for 3 consecutive days of scheduled shifts no call/no show.</w:t>
      </w:r>
    </w:p>
    <w:p w14:paraId="53768A56" w14:textId="40E37E1A" w:rsidR="00B45BF6" w:rsidRDefault="00B45BF6" w:rsidP="00B45BF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approved</w:t>
      </w:r>
      <w:r>
        <w:rPr>
          <w:rFonts w:ascii="Calibri" w:eastAsia="Times New Roman" w:hAnsi="Calibri" w:cs="Calibri"/>
          <w:color w:val="000000"/>
          <w:kern w:val="0"/>
          <w14:ligatures w14:val="none"/>
        </w:rPr>
        <w:t xml:space="preserve"> termination of probationary employee      </w:t>
      </w:r>
    </w:p>
    <w:p w14:paraId="05A5D964" w14:textId="329B9946" w:rsidR="00B45BF6" w:rsidRDefault="00B45BF6" w:rsidP="00B45BF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renew Red Cross lease of office space at the 911 for 2 years with 90 days written notice to terminate at no charge.  This lease has been in place since the 911 center was built and is one more renewal.</w:t>
      </w:r>
    </w:p>
    <w:p w14:paraId="46918421" w14:textId="5279323B" w:rsidR="00B45BF6" w:rsidRDefault="00B45BF6" w:rsidP="00B45BF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approved</w:t>
      </w:r>
      <w:r>
        <w:rPr>
          <w:rFonts w:ascii="Calibri" w:eastAsia="Times New Roman" w:hAnsi="Calibri" w:cs="Calibri"/>
          <w:color w:val="000000"/>
          <w:kern w:val="0"/>
          <w14:ligatures w14:val="none"/>
        </w:rPr>
        <w:t xml:space="preserve"> the Medical Assistance transportation report for the Jan 1, 2025 through Mar 31, 2025 period</w:t>
      </w:r>
    </w:p>
    <w:p w14:paraId="3D5531B8" w14:textId="77777777" w:rsidR="00CB7B18" w:rsidRDefault="00CB7B18" w:rsidP="00CB7B18">
      <w:pPr>
        <w:spacing w:after="0" w:line="240" w:lineRule="auto"/>
        <w:rPr>
          <w:rFonts w:ascii="Calibri" w:eastAsia="Times New Roman" w:hAnsi="Calibri" w:cs="Calibri"/>
          <w:color w:val="000000"/>
          <w:kern w:val="0"/>
          <w14:ligatures w14:val="none"/>
        </w:rPr>
      </w:pPr>
    </w:p>
    <w:p w14:paraId="630A691A" w14:textId="77777777" w:rsidR="00CB7B18" w:rsidRPr="00CB7B18" w:rsidRDefault="00CB7B18" w:rsidP="00CB7B18">
      <w:pPr>
        <w:spacing w:after="0" w:line="240" w:lineRule="auto"/>
        <w:rPr>
          <w:rFonts w:ascii="Calibri" w:eastAsia="Times New Roman" w:hAnsi="Calibri" w:cs="Calibri"/>
          <w:color w:val="000000"/>
          <w:kern w:val="0"/>
          <w14:ligatures w14:val="none"/>
        </w:rPr>
      </w:pPr>
    </w:p>
    <w:p w14:paraId="5786C5AC" w14:textId="32036D1B" w:rsidR="00B45BF6" w:rsidRDefault="00B45BF6" w:rsidP="00B45BF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Discussed and approved</w:t>
      </w:r>
      <w:r>
        <w:rPr>
          <w:rFonts w:ascii="Calibri" w:eastAsia="Times New Roman" w:hAnsi="Calibri" w:cs="Calibri"/>
          <w:color w:val="000000"/>
          <w:kern w:val="0"/>
          <w14:ligatures w14:val="none"/>
        </w:rPr>
        <w:t xml:space="preserve"> contract with Shadow Technologies for Microsoft Server 2025 data center license for $48,235.30.  We are running on 2012 software that is no longer supported.  This is for CAD servers for 911 that are mission critical.  Funds to be paid by ACT 13 Marcellus Shale funds</w:t>
      </w:r>
    </w:p>
    <w:p w14:paraId="685A2F99" w14:textId="0E45DC73" w:rsidR="00B45BF6" w:rsidRDefault="00B45BF6" w:rsidP="00B45BF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approved</w:t>
      </w:r>
      <w:r>
        <w:rPr>
          <w:rFonts w:ascii="Calibri" w:eastAsia="Times New Roman" w:hAnsi="Calibri" w:cs="Calibri"/>
          <w:color w:val="000000"/>
          <w:kern w:val="0"/>
          <w14:ligatures w14:val="none"/>
        </w:rPr>
        <w:t xml:space="preserve"> letter of support for Nicholson Borough for grant through Greenways, Trails &amp; Recreation program</w:t>
      </w:r>
    </w:p>
    <w:p w14:paraId="1665EA5B" w14:textId="77777777" w:rsidR="000A79CA" w:rsidRDefault="000A79CA" w:rsidP="000A79CA">
      <w:pPr>
        <w:pStyle w:val="ListParagraph"/>
        <w:spacing w:after="0" w:line="240" w:lineRule="auto"/>
        <w:ind w:left="1440"/>
        <w:rPr>
          <w:rFonts w:ascii="Calibri" w:eastAsia="Times New Roman" w:hAnsi="Calibri" w:cs="Calibri"/>
          <w:kern w:val="0"/>
          <w14:ligatures w14:val="none"/>
        </w:rPr>
      </w:pPr>
    </w:p>
    <w:p w14:paraId="430191DE" w14:textId="52C1A01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AD30DCF" w14:textId="194213B0" w:rsidR="00B00158" w:rsidRDefault="00B45BF6" w:rsidP="00B00158">
      <w:pPr>
        <w:pStyle w:val="ListParagraph"/>
        <w:numPr>
          <w:ilvl w:val="0"/>
          <w:numId w:val="21"/>
        </w:numPr>
        <w:spacing w:after="0" w:line="240" w:lineRule="auto"/>
        <w:rPr>
          <w:rFonts w:ascii="Calibri" w:eastAsia="Times New Roman" w:hAnsi="Calibri" w:cs="Calibri"/>
          <w:color w:val="000000"/>
          <w:kern w:val="0"/>
          <w14:ligatures w14:val="none"/>
        </w:rPr>
      </w:pPr>
      <w:bookmarkStart w:id="2" w:name="_Hlk193697072"/>
      <w:bookmarkStart w:id="3" w:name="_Hlk198887593"/>
      <w:r>
        <w:rPr>
          <w:rFonts w:ascii="Calibri" w:eastAsia="Times New Roman" w:hAnsi="Calibri" w:cs="Calibri"/>
          <w:color w:val="000000"/>
          <w:kern w:val="0"/>
          <w14:ligatures w14:val="none"/>
        </w:rPr>
        <w:t>Discuss and vote</w:t>
      </w:r>
      <w:r w:rsidR="00B00158" w:rsidRPr="008B464B">
        <w:rPr>
          <w:rFonts w:ascii="Calibri" w:eastAsia="Times New Roman" w:hAnsi="Calibri" w:cs="Calibri"/>
          <w:color w:val="000000"/>
          <w:kern w:val="0"/>
          <w14:ligatures w14:val="none"/>
        </w:rPr>
        <w:t xml:space="preserve"> to approve payment of the bills</w:t>
      </w:r>
    </w:p>
    <w:p w14:paraId="120523C8" w14:textId="416C8C1C" w:rsidR="00B45BF6" w:rsidRDefault="00B45BF6"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Sign previously ratified union contracts for AFSCME Court related, court appointed and residual groups.  Have previously been voted on so no additional vote is needed</w:t>
      </w:r>
    </w:p>
    <w:p w14:paraId="6C9418A8" w14:textId="2F193996" w:rsidR="00B45BF6" w:rsidRDefault="00B45BF6"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hire Dottie Kupstas as part time nurse family.  This is temporary until the majority of her case load is turned over to others</w:t>
      </w:r>
    </w:p>
    <w:p w14:paraId="548C4798" w14:textId="013E207F" w:rsidR="00B45BF6" w:rsidRDefault="00B45BF6"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purchase SQL server licenses from Shadow Technologies</w:t>
      </w:r>
    </w:p>
    <w:p w14:paraId="35EDD514" w14:textId="6855668B" w:rsidR="00B45BF6" w:rsidRDefault="0011063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professional services contract extension between Commission on Economic Opportunity (CEO) and Wyoming county</w:t>
      </w:r>
    </w:p>
    <w:p w14:paraId="087F15AB" w14:textId="078FD34E" w:rsidR="00110631" w:rsidRDefault="0011063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contract extensions between Wyoming County and Central County Youth Center and Jefferson County Juvenile Detention Center</w:t>
      </w:r>
    </w:p>
    <w:p w14:paraId="755614B9" w14:textId="6DE4FFCA" w:rsidR="00451335" w:rsidRPr="00D67783" w:rsidRDefault="00451335" w:rsidP="00451335">
      <w:pPr>
        <w:pStyle w:val="ListParagraph"/>
        <w:numPr>
          <w:ilvl w:val="0"/>
          <w:numId w:val="21"/>
        </w:numPr>
        <w:spacing w:after="0" w:line="240" w:lineRule="auto"/>
        <w:rPr>
          <w:rFonts w:ascii="Calibri" w:eastAsia="Times New Roman" w:hAnsi="Calibri" w:cs="Calibri"/>
          <w:color w:val="000000"/>
          <w:kern w:val="0"/>
          <w14:ligatures w14:val="none"/>
        </w:rPr>
      </w:pPr>
      <w:r w:rsidRPr="00D67783">
        <w:rPr>
          <w:rFonts w:ascii="Calibri" w:eastAsia="Times New Roman" w:hAnsi="Calibri" w:cs="Calibri"/>
          <w:color w:val="000000"/>
          <w:kern w:val="0"/>
          <w14:ligatures w14:val="none"/>
        </w:rPr>
        <w:t xml:space="preserve">Discuss and vote to approve C&amp;Y Act 148 </w:t>
      </w:r>
      <w:r w:rsidR="00F03ABF" w:rsidRPr="00D67783">
        <w:rPr>
          <w:rFonts w:ascii="Calibri" w:eastAsia="Times New Roman" w:hAnsi="Calibri" w:cs="Calibri"/>
          <w:color w:val="000000"/>
          <w:kern w:val="0"/>
          <w14:ligatures w14:val="none"/>
        </w:rPr>
        <w:t>third</w:t>
      </w:r>
      <w:r w:rsidRPr="00D67783">
        <w:rPr>
          <w:rFonts w:ascii="Calibri" w:eastAsia="Times New Roman" w:hAnsi="Calibri" w:cs="Calibri"/>
          <w:color w:val="000000"/>
          <w:kern w:val="0"/>
          <w14:ligatures w14:val="none"/>
        </w:rPr>
        <w:t xml:space="preserve"> quarter certification</w:t>
      </w:r>
    </w:p>
    <w:p w14:paraId="2B30722B" w14:textId="77777777" w:rsidR="00D67783" w:rsidRPr="00D67783" w:rsidRDefault="00D67783" w:rsidP="00D67783">
      <w:pPr>
        <w:pStyle w:val="ListParagraph"/>
        <w:numPr>
          <w:ilvl w:val="0"/>
          <w:numId w:val="21"/>
        </w:numPr>
        <w:shd w:val="clear" w:color="auto" w:fill="FFFFFF"/>
        <w:spacing w:after="0" w:line="240" w:lineRule="auto"/>
        <w:rPr>
          <w:rFonts w:ascii="Calibri" w:eastAsia="Times New Roman" w:hAnsi="Calibri" w:cs="Calibri"/>
          <w:color w:val="222222"/>
          <w:kern w:val="0"/>
          <w:sz w:val="24"/>
          <w:szCs w:val="24"/>
          <w14:ligatures w14:val="none"/>
        </w:rPr>
      </w:pPr>
      <w:r w:rsidRPr="00D67783">
        <w:rPr>
          <w:rFonts w:ascii="Calibri" w:eastAsia="Times New Roman" w:hAnsi="Calibri" w:cs="Calibri"/>
          <w:color w:val="222222"/>
          <w:kern w:val="0"/>
          <w14:ligatures w14:val="none"/>
        </w:rPr>
        <w:t>Ratify county’s consent to Keystone merger subject to confirmation of county’s obligation under 2021 guaranty with PSBT and adapting terms of 2021 reimbursement agreement to post-closing obligations.</w:t>
      </w:r>
    </w:p>
    <w:bookmarkEnd w:id="2"/>
    <w:bookmarkEnd w:id="3"/>
    <w:p w14:paraId="10340976" w14:textId="77777777" w:rsidR="002C6B20" w:rsidRPr="002C6B20" w:rsidRDefault="002C6B20" w:rsidP="002C6B20">
      <w:pPr>
        <w:pStyle w:val="ListParagraph"/>
        <w:spacing w:after="0" w:line="240" w:lineRule="auto"/>
        <w:ind w:left="1440"/>
        <w:rPr>
          <w:rFonts w:ascii="Calibri" w:hAnsi="Calibri" w:cs="Calibri"/>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8B464B" w:rsidRDefault="00E52864" w:rsidP="0042050D">
      <w:pPr>
        <w:spacing w:after="0" w:line="240" w:lineRule="auto"/>
      </w:pPr>
      <w:r w:rsidRPr="008B464B">
        <w:rPr>
          <w:rFonts w:ascii="Calibri" w:eastAsia="Times New Roman" w:hAnsi="Calibri" w:cs="Calibri"/>
          <w:color w:val="000000"/>
          <w:kern w:val="0"/>
          <w14:ligatures w14:val="none"/>
        </w:rPr>
        <w:t>Adjournment</w:t>
      </w:r>
    </w:p>
    <w:sectPr w:rsidR="00155A00" w:rsidRPr="008B464B" w:rsidSect="00672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6B4"/>
    <w:multiLevelType w:val="hybridMultilevel"/>
    <w:tmpl w:val="C2D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5"/>
  </w:num>
  <w:num w:numId="2" w16cid:durableId="1895044576">
    <w:abstractNumId w:val="19"/>
  </w:num>
  <w:num w:numId="3" w16cid:durableId="1024135747">
    <w:abstractNumId w:val="13"/>
  </w:num>
  <w:num w:numId="4" w16cid:durableId="101078427">
    <w:abstractNumId w:val="22"/>
  </w:num>
  <w:num w:numId="5" w16cid:durableId="1449665383">
    <w:abstractNumId w:val="15"/>
  </w:num>
  <w:num w:numId="6" w16cid:durableId="992677368">
    <w:abstractNumId w:val="7"/>
  </w:num>
  <w:num w:numId="7" w16cid:durableId="1906136683">
    <w:abstractNumId w:val="1"/>
  </w:num>
  <w:num w:numId="8" w16cid:durableId="1636333623">
    <w:abstractNumId w:val="8"/>
  </w:num>
  <w:num w:numId="9" w16cid:durableId="1492796423">
    <w:abstractNumId w:val="4"/>
  </w:num>
  <w:num w:numId="10" w16cid:durableId="591860731">
    <w:abstractNumId w:val="9"/>
  </w:num>
  <w:num w:numId="11" w16cid:durableId="528228446">
    <w:abstractNumId w:val="23"/>
  </w:num>
  <w:num w:numId="12" w16cid:durableId="2146309645">
    <w:abstractNumId w:val="6"/>
  </w:num>
  <w:num w:numId="13" w16cid:durableId="773016926">
    <w:abstractNumId w:val="12"/>
  </w:num>
  <w:num w:numId="14" w16cid:durableId="1503859969">
    <w:abstractNumId w:val="21"/>
  </w:num>
  <w:num w:numId="15" w16cid:durableId="354158974">
    <w:abstractNumId w:val="20"/>
  </w:num>
  <w:num w:numId="16" w16cid:durableId="1607079622">
    <w:abstractNumId w:val="16"/>
  </w:num>
  <w:num w:numId="17" w16cid:durableId="1683433708">
    <w:abstractNumId w:val="3"/>
  </w:num>
  <w:num w:numId="18" w16cid:durableId="827209326">
    <w:abstractNumId w:val="18"/>
  </w:num>
  <w:num w:numId="19" w16cid:durableId="699210240">
    <w:abstractNumId w:val="10"/>
  </w:num>
  <w:num w:numId="20" w16cid:durableId="33892361">
    <w:abstractNumId w:val="2"/>
  </w:num>
  <w:num w:numId="21" w16cid:durableId="1588877696">
    <w:abstractNumId w:val="14"/>
  </w:num>
  <w:num w:numId="22" w16cid:durableId="1645743049">
    <w:abstractNumId w:val="17"/>
  </w:num>
  <w:num w:numId="23" w16cid:durableId="704673751">
    <w:abstractNumId w:val="11"/>
  </w:num>
  <w:num w:numId="24" w16cid:durableId="123628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65DC7"/>
    <w:rsid w:val="00081A88"/>
    <w:rsid w:val="00083BE2"/>
    <w:rsid w:val="00091710"/>
    <w:rsid w:val="000968A7"/>
    <w:rsid w:val="000A79CA"/>
    <w:rsid w:val="000B0D33"/>
    <w:rsid w:val="000D4F2C"/>
    <w:rsid w:val="000D58BD"/>
    <w:rsid w:val="000E4869"/>
    <w:rsid w:val="000E5F91"/>
    <w:rsid w:val="000E768A"/>
    <w:rsid w:val="000F1CF8"/>
    <w:rsid w:val="000F33B9"/>
    <w:rsid w:val="000F7539"/>
    <w:rsid w:val="001044CC"/>
    <w:rsid w:val="00105D8E"/>
    <w:rsid w:val="00110631"/>
    <w:rsid w:val="0014790C"/>
    <w:rsid w:val="0015454F"/>
    <w:rsid w:val="00155A00"/>
    <w:rsid w:val="00156B73"/>
    <w:rsid w:val="001640A4"/>
    <w:rsid w:val="001755DA"/>
    <w:rsid w:val="0018470E"/>
    <w:rsid w:val="00185C43"/>
    <w:rsid w:val="001A091D"/>
    <w:rsid w:val="001A1F47"/>
    <w:rsid w:val="001B228D"/>
    <w:rsid w:val="001B7006"/>
    <w:rsid w:val="001C1FBE"/>
    <w:rsid w:val="001C6A19"/>
    <w:rsid w:val="001E2F0D"/>
    <w:rsid w:val="002076D5"/>
    <w:rsid w:val="00214C86"/>
    <w:rsid w:val="00220D12"/>
    <w:rsid w:val="002323F8"/>
    <w:rsid w:val="00240380"/>
    <w:rsid w:val="002455C1"/>
    <w:rsid w:val="00264775"/>
    <w:rsid w:val="00265F06"/>
    <w:rsid w:val="00280E09"/>
    <w:rsid w:val="00281B5F"/>
    <w:rsid w:val="0028677D"/>
    <w:rsid w:val="002909C9"/>
    <w:rsid w:val="002A00C8"/>
    <w:rsid w:val="002A2A32"/>
    <w:rsid w:val="002C6B20"/>
    <w:rsid w:val="002F3FA6"/>
    <w:rsid w:val="002F42A5"/>
    <w:rsid w:val="003040A2"/>
    <w:rsid w:val="00304DDC"/>
    <w:rsid w:val="003143C9"/>
    <w:rsid w:val="00314AA3"/>
    <w:rsid w:val="00331D0F"/>
    <w:rsid w:val="00345CB3"/>
    <w:rsid w:val="003577F6"/>
    <w:rsid w:val="0037263F"/>
    <w:rsid w:val="00395709"/>
    <w:rsid w:val="003A632A"/>
    <w:rsid w:val="003C12B9"/>
    <w:rsid w:val="003D0A09"/>
    <w:rsid w:val="003D1117"/>
    <w:rsid w:val="003D3898"/>
    <w:rsid w:val="003D5F69"/>
    <w:rsid w:val="003D6FD6"/>
    <w:rsid w:val="003F2C7B"/>
    <w:rsid w:val="003F315A"/>
    <w:rsid w:val="0042050D"/>
    <w:rsid w:val="00427672"/>
    <w:rsid w:val="004355DB"/>
    <w:rsid w:val="00444C25"/>
    <w:rsid w:val="00451335"/>
    <w:rsid w:val="004570E1"/>
    <w:rsid w:val="004621CA"/>
    <w:rsid w:val="004640F4"/>
    <w:rsid w:val="00471F14"/>
    <w:rsid w:val="004770F9"/>
    <w:rsid w:val="0048341D"/>
    <w:rsid w:val="004956EA"/>
    <w:rsid w:val="004A6FD8"/>
    <w:rsid w:val="004B1225"/>
    <w:rsid w:val="004B2616"/>
    <w:rsid w:val="004C029B"/>
    <w:rsid w:val="004C1FB7"/>
    <w:rsid w:val="004C4F18"/>
    <w:rsid w:val="004E47B7"/>
    <w:rsid w:val="004E7F40"/>
    <w:rsid w:val="00506009"/>
    <w:rsid w:val="00520D43"/>
    <w:rsid w:val="00526505"/>
    <w:rsid w:val="005331A7"/>
    <w:rsid w:val="00551D84"/>
    <w:rsid w:val="0055733D"/>
    <w:rsid w:val="00564592"/>
    <w:rsid w:val="00573712"/>
    <w:rsid w:val="00580E88"/>
    <w:rsid w:val="005A2F4F"/>
    <w:rsid w:val="005A5E10"/>
    <w:rsid w:val="005A6CE3"/>
    <w:rsid w:val="005B04B6"/>
    <w:rsid w:val="005B3532"/>
    <w:rsid w:val="005B6BEC"/>
    <w:rsid w:val="005C0C5F"/>
    <w:rsid w:val="005E30F9"/>
    <w:rsid w:val="005F7F33"/>
    <w:rsid w:val="006033D0"/>
    <w:rsid w:val="00603D84"/>
    <w:rsid w:val="006108D6"/>
    <w:rsid w:val="006573FD"/>
    <w:rsid w:val="006611C2"/>
    <w:rsid w:val="006673B0"/>
    <w:rsid w:val="00672B7E"/>
    <w:rsid w:val="00692D3B"/>
    <w:rsid w:val="006941B3"/>
    <w:rsid w:val="00695BF6"/>
    <w:rsid w:val="006A709F"/>
    <w:rsid w:val="006B0DD6"/>
    <w:rsid w:val="006C0636"/>
    <w:rsid w:val="006D2603"/>
    <w:rsid w:val="006D347B"/>
    <w:rsid w:val="006D732B"/>
    <w:rsid w:val="006E1557"/>
    <w:rsid w:val="006E2464"/>
    <w:rsid w:val="006F12D4"/>
    <w:rsid w:val="007063F3"/>
    <w:rsid w:val="0071778B"/>
    <w:rsid w:val="00726993"/>
    <w:rsid w:val="00726E86"/>
    <w:rsid w:val="00730920"/>
    <w:rsid w:val="00742569"/>
    <w:rsid w:val="00747776"/>
    <w:rsid w:val="00755790"/>
    <w:rsid w:val="00757F31"/>
    <w:rsid w:val="00762234"/>
    <w:rsid w:val="00771BED"/>
    <w:rsid w:val="007727A7"/>
    <w:rsid w:val="00772F1C"/>
    <w:rsid w:val="00776764"/>
    <w:rsid w:val="007864FD"/>
    <w:rsid w:val="00790514"/>
    <w:rsid w:val="007B3E9B"/>
    <w:rsid w:val="007B463D"/>
    <w:rsid w:val="007B528B"/>
    <w:rsid w:val="007B5D3F"/>
    <w:rsid w:val="007C04A7"/>
    <w:rsid w:val="007C44D0"/>
    <w:rsid w:val="007D163E"/>
    <w:rsid w:val="007D571E"/>
    <w:rsid w:val="007F5174"/>
    <w:rsid w:val="00802F7D"/>
    <w:rsid w:val="00806D00"/>
    <w:rsid w:val="00817C9E"/>
    <w:rsid w:val="00825873"/>
    <w:rsid w:val="00841779"/>
    <w:rsid w:val="00844C9C"/>
    <w:rsid w:val="00854308"/>
    <w:rsid w:val="00855EF2"/>
    <w:rsid w:val="00863D65"/>
    <w:rsid w:val="00881E89"/>
    <w:rsid w:val="00884CD7"/>
    <w:rsid w:val="0089064D"/>
    <w:rsid w:val="008A15E4"/>
    <w:rsid w:val="008B464B"/>
    <w:rsid w:val="008D0134"/>
    <w:rsid w:val="008D4721"/>
    <w:rsid w:val="008E2E10"/>
    <w:rsid w:val="008E2EA4"/>
    <w:rsid w:val="008F1535"/>
    <w:rsid w:val="008F4B7B"/>
    <w:rsid w:val="009022B4"/>
    <w:rsid w:val="009055F8"/>
    <w:rsid w:val="00906E2B"/>
    <w:rsid w:val="00924399"/>
    <w:rsid w:val="009336CC"/>
    <w:rsid w:val="0094572E"/>
    <w:rsid w:val="009706E9"/>
    <w:rsid w:val="00992D1F"/>
    <w:rsid w:val="00996EE6"/>
    <w:rsid w:val="009A0617"/>
    <w:rsid w:val="009A0F7A"/>
    <w:rsid w:val="009A4EEE"/>
    <w:rsid w:val="009B0817"/>
    <w:rsid w:val="009B0C00"/>
    <w:rsid w:val="009B7BF4"/>
    <w:rsid w:val="009C3559"/>
    <w:rsid w:val="009C55AA"/>
    <w:rsid w:val="009C5C94"/>
    <w:rsid w:val="009D4999"/>
    <w:rsid w:val="009F0D8F"/>
    <w:rsid w:val="009F1767"/>
    <w:rsid w:val="00A047B5"/>
    <w:rsid w:val="00A401DF"/>
    <w:rsid w:val="00A407D8"/>
    <w:rsid w:val="00A42696"/>
    <w:rsid w:val="00A51766"/>
    <w:rsid w:val="00A91A36"/>
    <w:rsid w:val="00AA51D8"/>
    <w:rsid w:val="00AB7D25"/>
    <w:rsid w:val="00AC4BDA"/>
    <w:rsid w:val="00AC7EAF"/>
    <w:rsid w:val="00AD0320"/>
    <w:rsid w:val="00AD43C2"/>
    <w:rsid w:val="00AE1712"/>
    <w:rsid w:val="00AE4F11"/>
    <w:rsid w:val="00B00158"/>
    <w:rsid w:val="00B02C80"/>
    <w:rsid w:val="00B12E8A"/>
    <w:rsid w:val="00B330C3"/>
    <w:rsid w:val="00B45BF6"/>
    <w:rsid w:val="00B476D3"/>
    <w:rsid w:val="00B47D07"/>
    <w:rsid w:val="00B51C12"/>
    <w:rsid w:val="00B529BC"/>
    <w:rsid w:val="00B62B52"/>
    <w:rsid w:val="00B664F2"/>
    <w:rsid w:val="00B7273A"/>
    <w:rsid w:val="00B832F3"/>
    <w:rsid w:val="00B91931"/>
    <w:rsid w:val="00B9603C"/>
    <w:rsid w:val="00BB30D4"/>
    <w:rsid w:val="00BB4C97"/>
    <w:rsid w:val="00BC37BD"/>
    <w:rsid w:val="00BC5F71"/>
    <w:rsid w:val="00BD088C"/>
    <w:rsid w:val="00BD5D7C"/>
    <w:rsid w:val="00BE37BF"/>
    <w:rsid w:val="00BF6E20"/>
    <w:rsid w:val="00C01183"/>
    <w:rsid w:val="00C0151D"/>
    <w:rsid w:val="00C166A2"/>
    <w:rsid w:val="00C208F1"/>
    <w:rsid w:val="00C2464B"/>
    <w:rsid w:val="00C300C1"/>
    <w:rsid w:val="00C323DF"/>
    <w:rsid w:val="00C336A1"/>
    <w:rsid w:val="00C37BB3"/>
    <w:rsid w:val="00C42352"/>
    <w:rsid w:val="00C549C5"/>
    <w:rsid w:val="00C60C66"/>
    <w:rsid w:val="00C6451E"/>
    <w:rsid w:val="00CA6608"/>
    <w:rsid w:val="00CA7B86"/>
    <w:rsid w:val="00CB742B"/>
    <w:rsid w:val="00CB7B18"/>
    <w:rsid w:val="00CC1191"/>
    <w:rsid w:val="00CC1668"/>
    <w:rsid w:val="00CC4832"/>
    <w:rsid w:val="00CC6D55"/>
    <w:rsid w:val="00CE1335"/>
    <w:rsid w:val="00CE3A82"/>
    <w:rsid w:val="00CE6179"/>
    <w:rsid w:val="00D025CF"/>
    <w:rsid w:val="00D13988"/>
    <w:rsid w:val="00D37CED"/>
    <w:rsid w:val="00D61CE8"/>
    <w:rsid w:val="00D6473E"/>
    <w:rsid w:val="00D67783"/>
    <w:rsid w:val="00D7071B"/>
    <w:rsid w:val="00D732EC"/>
    <w:rsid w:val="00D7759B"/>
    <w:rsid w:val="00D7780F"/>
    <w:rsid w:val="00D90828"/>
    <w:rsid w:val="00D954B0"/>
    <w:rsid w:val="00DA5175"/>
    <w:rsid w:val="00DC76FD"/>
    <w:rsid w:val="00DF4007"/>
    <w:rsid w:val="00DF4E14"/>
    <w:rsid w:val="00DF6604"/>
    <w:rsid w:val="00E0224D"/>
    <w:rsid w:val="00E12849"/>
    <w:rsid w:val="00E16B96"/>
    <w:rsid w:val="00E22741"/>
    <w:rsid w:val="00E30CEB"/>
    <w:rsid w:val="00E52864"/>
    <w:rsid w:val="00E56013"/>
    <w:rsid w:val="00E57C34"/>
    <w:rsid w:val="00E60421"/>
    <w:rsid w:val="00E60AE3"/>
    <w:rsid w:val="00E64D8F"/>
    <w:rsid w:val="00E74D16"/>
    <w:rsid w:val="00E77E4D"/>
    <w:rsid w:val="00E91D34"/>
    <w:rsid w:val="00EA025F"/>
    <w:rsid w:val="00EC1E73"/>
    <w:rsid w:val="00ED07AC"/>
    <w:rsid w:val="00ED622E"/>
    <w:rsid w:val="00EE142B"/>
    <w:rsid w:val="00EE6C2D"/>
    <w:rsid w:val="00EE7096"/>
    <w:rsid w:val="00EF168E"/>
    <w:rsid w:val="00EF4785"/>
    <w:rsid w:val="00EF684E"/>
    <w:rsid w:val="00F03ABF"/>
    <w:rsid w:val="00F23C34"/>
    <w:rsid w:val="00F32667"/>
    <w:rsid w:val="00F653C9"/>
    <w:rsid w:val="00F745D0"/>
    <w:rsid w:val="00F870E7"/>
    <w:rsid w:val="00F9572A"/>
    <w:rsid w:val="00F9777D"/>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191795737">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10</cp:revision>
  <cp:lastPrinted>2025-06-02T12:56:00Z</cp:lastPrinted>
  <dcterms:created xsi:type="dcterms:W3CDTF">2025-06-02T12:26:00Z</dcterms:created>
  <dcterms:modified xsi:type="dcterms:W3CDTF">2025-06-02T13:54:00Z</dcterms:modified>
</cp:coreProperties>
</file>